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w:t>
      </w:r>
      <w:proofErr w:type="gramStart"/>
      <w:r w:rsidR="00811FDB" w:rsidRPr="007370EC">
        <w:rPr>
          <w:color w:val="2F5496" w:themeColor="accent1" w:themeShade="BF"/>
        </w:rPr>
        <w:t>Además</w:t>
      </w:r>
      <w:proofErr w:type="gramEnd"/>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5260" w:type="dxa"/>
        <w:tblInd w:w="70" w:type="dxa"/>
        <w:tblCellMar>
          <w:left w:w="70" w:type="dxa"/>
          <w:right w:w="70" w:type="dxa"/>
        </w:tblCellMar>
        <w:tblLook w:val="04A0" w:firstRow="1" w:lastRow="0" w:firstColumn="1" w:lastColumn="0" w:noHBand="0" w:noVBand="1"/>
      </w:tblPr>
      <w:tblGrid>
        <w:gridCol w:w="1340"/>
        <w:gridCol w:w="3920"/>
      </w:tblGrid>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1100119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Recursos fiscales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1100120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Recurso Municipal 2020</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1500519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Participaciones federales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1500520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Participaciones federales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1600419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Convenios estatales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1600420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Convenios estatales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1700919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CONV BENEFICIARIOS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1700920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proofErr w:type="spellStart"/>
            <w:r w:rsidRPr="00D7349A">
              <w:rPr>
                <w:rFonts w:ascii="Calibri" w:eastAsia="Times New Roman" w:hAnsi="Calibri" w:cs="Times New Roman"/>
                <w:color w:val="000000"/>
                <w:lang w:eastAsia="es-MX"/>
              </w:rPr>
              <w:t>Conv</w:t>
            </w:r>
            <w:proofErr w:type="spellEnd"/>
            <w:r w:rsidRPr="00D7349A">
              <w:rPr>
                <w:rFonts w:ascii="Calibri" w:eastAsia="Times New Roman" w:hAnsi="Calibri" w:cs="Times New Roman"/>
                <w:color w:val="000000"/>
                <w:lang w:eastAsia="es-MX"/>
              </w:rPr>
              <w:t xml:space="preserve"> beneficiarios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2510119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FISM DTDF 2019</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2510120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FAISM 2020</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2510219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FORTAMUN DTDF 2019</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2510220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FORTAMUN 2020</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2510319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FISE 2019</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2510320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FISE</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2510419</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Aportaciones federal</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2520120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Convenios Federales</w:t>
            </w:r>
          </w:p>
        </w:tc>
      </w:tr>
      <w:tr w:rsidR="00D7349A" w:rsidRPr="00D7349A" w:rsidTr="00D7349A">
        <w:trPr>
          <w:trHeight w:val="300"/>
        </w:trPr>
        <w:tc>
          <w:tcPr>
            <w:tcW w:w="134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2520320</w:t>
            </w:r>
          </w:p>
        </w:tc>
        <w:tc>
          <w:tcPr>
            <w:tcW w:w="3920" w:type="dxa"/>
            <w:tcBorders>
              <w:top w:val="nil"/>
              <w:left w:val="nil"/>
              <w:bottom w:val="nil"/>
              <w:right w:val="nil"/>
            </w:tcBorders>
            <w:shd w:val="clear" w:color="auto" w:fill="auto"/>
            <w:noWrap/>
            <w:vAlign w:val="bottom"/>
            <w:hideMark/>
          </w:tcPr>
          <w:p w:rsidR="00D7349A" w:rsidRPr="00D7349A" w:rsidRDefault="00D7349A" w:rsidP="00D7349A">
            <w:pPr>
              <w:spacing w:after="0" w:line="240" w:lineRule="auto"/>
              <w:rPr>
                <w:rFonts w:ascii="Calibri" w:eastAsia="Times New Roman" w:hAnsi="Calibri" w:cs="Times New Roman"/>
                <w:color w:val="000000"/>
                <w:lang w:eastAsia="es-MX"/>
              </w:rPr>
            </w:pPr>
            <w:r w:rsidRPr="00D7349A">
              <w:rPr>
                <w:rFonts w:ascii="Calibri" w:eastAsia="Times New Roman" w:hAnsi="Calibri" w:cs="Times New Roman"/>
                <w:color w:val="000000"/>
                <w:lang w:eastAsia="es-MX"/>
              </w:rPr>
              <w:t>Convenio federal</w:t>
            </w:r>
          </w:p>
        </w:tc>
      </w:tr>
    </w:tbl>
    <w:p w:rsidR="00AF5CAD" w:rsidRDefault="00AF5CAD" w:rsidP="00E0751D">
      <w:pPr>
        <w:spacing w:after="0" w:line="240" w:lineRule="auto"/>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proofErr w:type="gramStart"/>
      <w:r w:rsidR="00D7349A">
        <w:t>Marzo</w:t>
      </w:r>
      <w:proofErr w:type="gramEnd"/>
      <w:r w:rsidR="00D7349A">
        <w:t xml:space="preserve"> 2020</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500" w:type="dxa"/>
        <w:tblInd w:w="70" w:type="dxa"/>
        <w:tblCellMar>
          <w:left w:w="70" w:type="dxa"/>
          <w:right w:w="70" w:type="dxa"/>
        </w:tblCellMar>
        <w:tblLook w:val="04A0" w:firstRow="1" w:lastRow="0" w:firstColumn="1" w:lastColumn="0" w:noHBand="0" w:noVBand="1"/>
      </w:tblPr>
      <w:tblGrid>
        <w:gridCol w:w="5800"/>
        <w:gridCol w:w="1700"/>
      </w:tblGrid>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r w:rsidRPr="00477C8F">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16,007,624.81</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70"/>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bl>
    <w:p w:rsidR="009D09C4" w:rsidRDefault="009D09C4" w:rsidP="00E0751D">
      <w:pPr>
        <w:spacing w:after="0" w:line="240" w:lineRule="auto"/>
        <w:rPr>
          <w:color w:val="2F5496" w:themeColor="accent1" w:themeShade="BF"/>
        </w:rPr>
      </w:pP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lastRenderedPageBreak/>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bookmarkStart w:id="0" w:name="_GoBack"/>
      <w:bookmarkEnd w:id="0"/>
    </w:p>
    <w:p w:rsidR="00BE59BF" w:rsidRDefault="00BE59BF" w:rsidP="0012031E">
      <w:pPr>
        <w:spacing w:after="0" w:line="240" w:lineRule="auto"/>
      </w:pPr>
    </w:p>
    <w:p w:rsidR="00BE59BF" w:rsidRPr="007370EC" w:rsidRDefault="00653C9D" w:rsidP="0012031E">
      <w:pPr>
        <w:spacing w:after="0" w:line="240" w:lineRule="auto"/>
      </w:pPr>
      <w:r>
        <w:rPr>
          <w:noProof/>
        </w:rPr>
        <w:pict>
          <v:shapetype id="_x0000_t202" coordsize="21600,21600" o:spt="202" path="m,l,21600r21600,l21600,xe">
            <v:stroke joinstyle="miter"/>
            <v:path gradientshapeok="t" o:connecttype="rect"/>
          </v:shapetype>
          <v:shape id="CuadroTexto 2" o:spid="_x0000_s1026" type="#_x0000_t202" style="position:absolute;margin-left:0;margin-top:0;width:515.2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" fillcolor="white [3201]" stroked="f">
            <v:textbox>
              <w:txbxContent>
                <w:p w:rsidR="00BE59BF" w:rsidRDefault="00BE59BF" w:rsidP="00BE59BF">
                  <w:pPr>
                    <w:pStyle w:val="NormalWeb"/>
                    <w:spacing w:before="0" w:beforeAutospacing="0" w:after="0" w:afterAutospacing="0"/>
                  </w:pPr>
                  <w:r>
                    <w:rPr>
                      <w:rFonts w:asciiTheme="minorHAnsi" w:eastAsia="Times New Roman" w:hAnsi="Calibri"/>
                      <w:color w:val="000000"/>
                      <w:sz w:val="16"/>
                      <w:szCs w:val="16"/>
                    </w:rPr>
                    <w:t xml:space="preserve">   __________________________</w:t>
                  </w:r>
                  <w:r>
                    <w:rPr>
                      <w:rFonts w:asciiTheme="minorHAnsi" w:eastAsia="Times New Roman" w:hAnsi="Calibri"/>
                      <w:color w:val="000000"/>
                      <w:sz w:val="16"/>
                      <w:szCs w:val="16"/>
                    </w:rPr>
                    <w:tab/>
                    <w:t xml:space="preserve">                           </w:t>
                  </w:r>
                  <w:r w:rsidR="00D7349A">
                    <w:rPr>
                      <w:rFonts w:asciiTheme="minorHAnsi" w:eastAsia="Times New Roman" w:hAnsi="Calibri"/>
                      <w:color w:val="000000"/>
                      <w:sz w:val="16"/>
                      <w:szCs w:val="16"/>
                    </w:rPr>
                    <w:tab/>
                    <w:t xml:space="preserve">                              </w:t>
                  </w:r>
                  <w:r>
                    <w:rPr>
                      <w:rFonts w:asciiTheme="minorHAnsi" w:eastAsia="Times New Roman" w:hAnsi="Calibri"/>
                      <w:color w:val="000000"/>
                      <w:sz w:val="16"/>
                      <w:szCs w:val="16"/>
                    </w:rPr>
                    <w:t xml:space="preserve">   ___________________________</w:t>
                  </w:r>
                </w:p>
                <w:p w:rsidR="00BE59BF" w:rsidRDefault="00BE59BF" w:rsidP="00BE59BF">
                  <w:pPr>
                    <w:pStyle w:val="NormalWeb"/>
                    <w:spacing w:before="0" w:beforeAutospacing="0" w:after="0" w:afterAutospacing="0"/>
                  </w:pPr>
                  <w:r>
                    <w:rPr>
                      <w:rFonts w:asciiTheme="minorHAnsi" w:eastAsia="Times New Roman" w:hAnsi="Calibri"/>
                      <w:b/>
                      <w:bCs/>
                      <w:color w:val="000000"/>
                      <w:sz w:val="18"/>
                      <w:szCs w:val="18"/>
                    </w:rPr>
                    <w:t xml:space="preserve">           Presidente Municipal                                 </w:t>
                  </w:r>
                  <w:r w:rsidR="00D7349A">
                    <w:rPr>
                      <w:rFonts w:asciiTheme="minorHAnsi" w:eastAsia="Times New Roman" w:hAnsi="Calibri"/>
                      <w:color w:val="000000"/>
                      <w:sz w:val="16"/>
                      <w:szCs w:val="16"/>
                    </w:rPr>
                    <w:tab/>
                    <w:t xml:space="preserve">                              </w:t>
                  </w:r>
                  <w:r>
                    <w:rPr>
                      <w:rFonts w:asciiTheme="minorHAnsi" w:eastAsia="Times New Roman" w:hAnsi="Calibri"/>
                      <w:b/>
                      <w:bCs/>
                      <w:color w:val="000000"/>
                      <w:sz w:val="18"/>
                      <w:szCs w:val="18"/>
                    </w:rPr>
                    <w:t xml:space="preserve">             </w:t>
                  </w:r>
                  <w:r w:rsidR="00D7349A">
                    <w:rPr>
                      <w:rFonts w:asciiTheme="minorHAnsi" w:eastAsia="Times New Roman" w:hAnsi="Calibri"/>
                      <w:b/>
                      <w:bCs/>
                      <w:color w:val="000000"/>
                      <w:sz w:val="18"/>
                      <w:szCs w:val="18"/>
                    </w:rPr>
                    <w:t xml:space="preserve">      </w:t>
                  </w:r>
                  <w:r>
                    <w:rPr>
                      <w:rFonts w:asciiTheme="minorHAnsi" w:eastAsia="Times New Roman" w:hAnsi="Calibri"/>
                      <w:b/>
                      <w:bCs/>
                      <w:color w:val="000000"/>
                      <w:sz w:val="18"/>
                      <w:szCs w:val="18"/>
                    </w:rPr>
                    <w:t xml:space="preserve">        Tesorero Municipal</w:t>
                  </w:r>
                </w:p>
                <w:p w:rsidR="00BE59BF" w:rsidRDefault="00BE59BF" w:rsidP="00BE59BF">
                  <w:pPr>
                    <w:pStyle w:val="NormalWeb"/>
                    <w:spacing w:before="0" w:beforeAutospacing="0" w:after="0" w:afterAutospacing="0"/>
                  </w:pPr>
                  <w:r>
                    <w:rPr>
                      <w:rFonts w:asciiTheme="minorHAnsi" w:eastAsia="Times New Roman" w:hAnsi="Calibri"/>
                      <w:color w:val="000000"/>
                      <w:sz w:val="18"/>
                      <w:szCs w:val="18"/>
                    </w:rPr>
                    <w:t xml:space="preserve"> Lic. Eduardo Maldonado Garcí</w:t>
                  </w:r>
                  <w:r w:rsidR="00D7349A">
                    <w:rPr>
                      <w:rFonts w:asciiTheme="minorHAnsi" w:eastAsia="Times New Roman" w:hAnsi="Calibri"/>
                      <w:color w:val="000000"/>
                      <w:sz w:val="18"/>
                      <w:szCs w:val="18"/>
                    </w:rPr>
                    <w:t xml:space="preserve">a       </w:t>
                  </w:r>
                  <w:r>
                    <w:rPr>
                      <w:rFonts w:asciiTheme="minorHAnsi" w:eastAsia="Times New Roman" w:hAnsi="Calibri"/>
                      <w:color w:val="000000"/>
                      <w:sz w:val="18"/>
                      <w:szCs w:val="18"/>
                    </w:rPr>
                    <w:t xml:space="preserve">                  </w:t>
                  </w:r>
                  <w:r w:rsidR="00702C8B">
                    <w:rPr>
                      <w:rFonts w:asciiTheme="minorHAnsi" w:eastAsia="Times New Roman" w:hAnsi="Calibri"/>
                      <w:color w:val="000000"/>
                      <w:sz w:val="18"/>
                      <w:szCs w:val="18"/>
                    </w:rPr>
                    <w:t xml:space="preserve"> </w:t>
                  </w:r>
                  <w:r w:rsidR="00D7349A">
                    <w:rPr>
                      <w:rFonts w:asciiTheme="minorHAnsi" w:eastAsia="Times New Roman" w:hAnsi="Calibri"/>
                      <w:color w:val="000000"/>
                      <w:sz w:val="16"/>
                      <w:szCs w:val="16"/>
                    </w:rPr>
                    <w:tab/>
                    <w:t xml:space="preserve">                           </w:t>
                  </w:r>
                  <w:r w:rsidR="00D7349A">
                    <w:rPr>
                      <w:rFonts w:asciiTheme="minorHAnsi" w:eastAsia="Times New Roman" w:hAnsi="Calibri"/>
                      <w:color w:val="000000"/>
                      <w:sz w:val="16"/>
                      <w:szCs w:val="16"/>
                    </w:rPr>
                    <w:t xml:space="preserve">    </w:t>
                  </w:r>
                  <w:r w:rsidR="00D7349A">
                    <w:rPr>
                      <w:rFonts w:asciiTheme="minorHAnsi" w:eastAsia="Times New Roman" w:hAnsi="Calibri"/>
                      <w:color w:val="000000"/>
                      <w:sz w:val="16"/>
                      <w:szCs w:val="16"/>
                    </w:rPr>
                    <w:t xml:space="preserve">   </w:t>
                  </w:r>
                  <w:r w:rsidR="00702C8B">
                    <w:rPr>
                      <w:rFonts w:asciiTheme="minorHAnsi" w:eastAsia="Times New Roman" w:hAnsi="Calibri"/>
                      <w:color w:val="000000"/>
                      <w:sz w:val="18"/>
                      <w:szCs w:val="18"/>
                    </w:rPr>
                    <w:t xml:space="preserve"> </w:t>
                  </w:r>
                  <w:r>
                    <w:rPr>
                      <w:rFonts w:asciiTheme="minorHAnsi" w:eastAsia="Times New Roman" w:hAnsi="Calibri"/>
                      <w:color w:val="000000"/>
                      <w:sz w:val="18"/>
                      <w:szCs w:val="18"/>
                    </w:rPr>
                    <w:t xml:space="preserve"> </w:t>
                  </w:r>
                  <w:r w:rsidR="00D7349A">
                    <w:rPr>
                      <w:rFonts w:asciiTheme="minorHAnsi" w:eastAsia="Times New Roman" w:hAnsi="Calibri"/>
                      <w:color w:val="000000"/>
                      <w:sz w:val="18"/>
                      <w:szCs w:val="18"/>
                    </w:rPr>
                    <w:t xml:space="preserve">       </w:t>
                  </w:r>
                  <w:r>
                    <w:rPr>
                      <w:rFonts w:asciiTheme="minorHAnsi" w:eastAsia="Times New Roman" w:hAnsi="Calibri"/>
                      <w:color w:val="000000"/>
                      <w:sz w:val="18"/>
                      <w:szCs w:val="18"/>
                    </w:rPr>
                    <w:t xml:space="preserve">           C.P. Sergio Ortega Mora</w:t>
                  </w:r>
                </w:p>
              </w:txbxContent>
            </v:textbox>
          </v:shape>
        </w:pict>
      </w:r>
    </w:p>
    <w:sectPr w:rsidR="00BE59BF"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653C9D" w:rsidRPr="00653C9D">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 xml:space="preserve">Felipe </w:t>
    </w:r>
    <w:proofErr w:type="spellStart"/>
    <w:r w:rsidR="00AA606F">
      <w:t>Gto</w:t>
    </w:r>
    <w:proofErr w:type="spellEnd"/>
  </w:p>
  <w:p w:rsidR="0012031E" w:rsidRDefault="00AA606F" w:rsidP="0012031E">
    <w:pPr>
      <w:pStyle w:val="Encabezado"/>
      <w:jc w:val="center"/>
    </w:pPr>
    <w:r>
      <w:t xml:space="preserve">CORRESPONDIENTES A </w:t>
    </w:r>
    <w:r w:rsidR="00842150">
      <w:t>ENERO</w:t>
    </w:r>
    <w:r w:rsidR="0038249E">
      <w:t xml:space="preserve"> - </w:t>
    </w:r>
    <w:r w:rsidR="00D7349A">
      <w:t>MARZO DEL 2020</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31043"/>
    <w:rsid w:val="00195754"/>
    <w:rsid w:val="002B0FE0"/>
    <w:rsid w:val="0030764C"/>
    <w:rsid w:val="0038249E"/>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827B2"/>
    <w:rsid w:val="00A84C91"/>
    <w:rsid w:val="00AA606F"/>
    <w:rsid w:val="00AF5CAD"/>
    <w:rsid w:val="00BC2018"/>
    <w:rsid w:val="00BE3C27"/>
    <w:rsid w:val="00BE59BF"/>
    <w:rsid w:val="00D17403"/>
    <w:rsid w:val="00D7349A"/>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B86983"/>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25</cp:revision>
  <cp:lastPrinted>2020-04-28T22:02:00Z</cp:lastPrinted>
  <dcterms:created xsi:type="dcterms:W3CDTF">2018-03-20T04:02:00Z</dcterms:created>
  <dcterms:modified xsi:type="dcterms:W3CDTF">2020-04-28T22:08:00Z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